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ＭＳ ゴシック" w:hAnsi="ＭＳ ゴシック" w:eastAsia="ＭＳ ゴシック"/>
          <w:b/>
          <w:sz w:val="24"/>
          <w:szCs w:val="24"/>
        </w:rPr>
      </w:pPr>
      <w:bookmarkStart w:id="0" w:name="_GoBack"/>
      <w:bookmarkEnd w:id="0"/>
      <w:r>
        <w:rPr>
          <w:rFonts w:hint="eastAsia" w:ascii="ＭＳ ゴシック" w:hAnsi="ＭＳ ゴシック" w:eastAsia="ＭＳ ゴシック"/>
          <w:b/>
          <w:sz w:val="24"/>
          <w:szCs w:val="24"/>
        </w:rPr>
        <w:t>新しい「ミサ式次第」の変更箇所　その1</w:t>
      </w:r>
    </w:p>
    <w:p>
      <w:pPr>
        <w:rPr>
          <w:rFonts w:ascii="ＭＳ 明朝" w:hAnsi="ＭＳ 明朝" w:eastAsia="ＭＳ 明朝"/>
          <w:szCs w:val="21"/>
        </w:rPr>
      </w:pPr>
    </w:p>
    <w:p>
      <w:pPr>
        <w:jc w:val="right"/>
        <w:rPr>
          <w:rFonts w:ascii="ＭＳ 明朝" w:hAnsi="ＭＳ 明朝" w:eastAsia="ＭＳ 明朝"/>
          <w:szCs w:val="21"/>
        </w:rPr>
      </w:pPr>
      <w:r>
        <w:rPr>
          <w:rFonts w:hint="eastAsia" w:ascii="ＭＳ 明朝" w:hAnsi="ＭＳ 明朝" w:eastAsia="ＭＳ 明朝"/>
          <w:szCs w:val="21"/>
        </w:rPr>
        <w:t>主任司祭　ヨハネ・ボスコ　林　大樹</w:t>
      </w:r>
    </w:p>
    <w:p>
      <w:pPr>
        <w:ind w:firstLine="210"/>
        <w:rPr>
          <w:rFonts w:ascii="ＭＳ 明朝" w:hAnsi="ＭＳ 明朝" w:eastAsia="ＭＳ 明朝"/>
          <w:szCs w:val="21"/>
        </w:rPr>
      </w:pPr>
    </w:p>
    <w:p>
      <w:pPr>
        <w:ind w:firstLine="210"/>
        <w:rPr>
          <w:rFonts w:ascii="ＭＳ 明朝" w:hAnsi="ＭＳ 明朝" w:eastAsia="ＭＳ 明朝"/>
          <w:szCs w:val="21"/>
        </w:rPr>
      </w:pPr>
      <w:r>
        <w:rPr>
          <w:rFonts w:hint="eastAsia" w:ascii="ＭＳ 明朝" w:hAnsi="ＭＳ 明朝" w:eastAsia="ＭＳ 明朝"/>
          <w:szCs w:val="21"/>
        </w:rPr>
        <w:t>2022年11月27日（待降節第1主日）から、ミサの式文が移行期間を設けず、一斉に変更します。その変更箇所の一部をまとめました。</w:t>
      </w:r>
    </w:p>
    <w:p>
      <w:pPr>
        <w:rPr>
          <w:rFonts w:ascii="ＭＳ 明朝" w:hAnsi="ＭＳ 明朝" w:eastAsia="ＭＳ 明朝"/>
          <w:szCs w:val="21"/>
        </w:rPr>
      </w:pPr>
    </w:p>
    <w:p>
      <w:pPr>
        <w:pStyle w:val="5"/>
        <w:numPr>
          <w:ilvl w:val="0"/>
          <w:numId w:val="1"/>
        </w:numPr>
        <w:rPr>
          <w:rFonts w:ascii="ＭＳ ゴシック" w:hAnsi="ＭＳ ゴシック" w:eastAsia="ＭＳ ゴシック"/>
          <w:b/>
          <w:szCs w:val="21"/>
        </w:rPr>
      </w:pPr>
      <w:r>
        <w:rPr>
          <w:rFonts w:hint="eastAsia" w:ascii="ＭＳ ゴシック" w:hAnsi="ＭＳ ゴシック" w:eastAsia="ＭＳ ゴシック"/>
          <w:b/>
          <w:szCs w:val="21"/>
        </w:rPr>
        <w:t>改訂の基本方針</w:t>
      </w:r>
    </w:p>
    <w:p>
      <w:pPr>
        <w:rPr>
          <w:rFonts w:ascii="ＭＳ 明朝" w:hAnsi="ＭＳ 明朝" w:eastAsia="ＭＳ 明朝"/>
          <w:szCs w:val="21"/>
        </w:rPr>
      </w:pPr>
      <w:r>
        <w:rPr>
          <w:rFonts w:hint="eastAsia" w:ascii="ＭＳ 明朝" w:hAnsi="ＭＳ 明朝" w:eastAsia="ＭＳ 明朝"/>
          <w:szCs w:val="21"/>
        </w:rPr>
        <w:t>　現行「ミサ典礼書」の改訂作業は、以下のような基本方針に基づいて行われています。</w:t>
      </w:r>
    </w:p>
    <w:p>
      <w:pPr>
        <w:rPr>
          <w:rFonts w:ascii="ＭＳ 明朝" w:hAnsi="ＭＳ 明朝" w:eastAsia="ＭＳ 明朝"/>
          <w:szCs w:val="21"/>
        </w:rPr>
      </w:pPr>
      <w:r>
        <w:rPr>
          <w:rFonts w:hint="eastAsia" w:ascii="ＭＳ 明朝" w:hAnsi="ＭＳ 明朝" w:eastAsia="ＭＳ 明朝"/>
          <w:szCs w:val="21"/>
        </w:rPr>
        <w:t>1　「ローマ・ミサ典礼書」規範版第3版（2002年）に基づいて、日本語版「ミサ典礼書」（1978年、暫定認証）を完成させる。そのため、規範版第3版を全訳し、典礼秘跡省から</w:t>
      </w:r>
      <w:r>
        <w:rPr>
          <w:rFonts w:hint="eastAsia" w:ascii="ＭＳ 明朝" w:hAnsi="ＭＳ 明朝" w:eastAsia="ＭＳ 明朝"/>
          <w:szCs w:val="21"/>
          <w:u w:val="single"/>
        </w:rPr>
        <w:t>正式な認証</w:t>
      </w:r>
      <w:r>
        <w:rPr>
          <w:rFonts w:hint="eastAsia" w:ascii="ＭＳ 明朝" w:hAnsi="ＭＳ 明朝" w:eastAsia="ＭＳ 明朝"/>
          <w:szCs w:val="21"/>
        </w:rPr>
        <w:t>を受ける必要があります。</w:t>
      </w:r>
    </w:p>
    <w:p>
      <w:pPr>
        <w:rPr>
          <w:rFonts w:ascii="ＭＳ 明朝" w:hAnsi="ＭＳ 明朝" w:eastAsia="ＭＳ 明朝"/>
          <w:szCs w:val="21"/>
        </w:rPr>
      </w:pPr>
    </w:p>
    <w:p>
      <w:pPr>
        <w:rPr>
          <w:rFonts w:ascii="ＭＳ 明朝" w:hAnsi="ＭＳ 明朝" w:eastAsia="ＭＳ 明朝"/>
          <w:szCs w:val="21"/>
        </w:rPr>
      </w:pPr>
      <w:r>
        <w:rPr>
          <w:rFonts w:hint="eastAsia" w:ascii="ＭＳ 明朝" w:hAnsi="ＭＳ 明朝" w:eastAsia="ＭＳ 明朝"/>
          <w:szCs w:val="21"/>
        </w:rPr>
        <w:t>2　典礼式文の翻訳に関する指針「リトゥルジアム・アウテンティカム」（2001年）が求める原文（ラテン語）に「</w:t>
      </w:r>
      <w:r>
        <w:rPr>
          <w:rFonts w:hint="eastAsia" w:ascii="ＭＳ 明朝" w:hAnsi="ＭＳ 明朝" w:eastAsia="ＭＳ 明朝"/>
          <w:szCs w:val="21"/>
          <w:u w:val="single"/>
        </w:rPr>
        <w:t>忠実な翻訳</w:t>
      </w:r>
      <w:r>
        <w:rPr>
          <w:rFonts w:hint="eastAsia" w:ascii="ＭＳ 明朝" w:hAnsi="ＭＳ 明朝" w:eastAsia="ＭＳ 明朝"/>
          <w:szCs w:val="21"/>
        </w:rPr>
        <w:t>」を目指す。</w:t>
      </w:r>
    </w:p>
    <w:p>
      <w:pPr>
        <w:rPr>
          <w:rFonts w:ascii="ＭＳ 明朝" w:hAnsi="ＭＳ 明朝" w:eastAsia="ＭＳ 明朝"/>
          <w:szCs w:val="21"/>
        </w:rPr>
      </w:pPr>
      <w:r>
        <w:rPr>
          <w:rFonts w:hint="eastAsia" w:ascii="ＭＳ 明朝" w:hAnsi="ＭＳ 明朝" w:eastAsia="ＭＳ 明朝"/>
          <w:szCs w:val="21"/>
        </w:rPr>
        <w:t>・日本語の特性から「忠実な翻訳」が難しい場合は必要な適応を行う。</w:t>
      </w:r>
    </w:p>
    <w:p>
      <w:pPr>
        <w:rPr>
          <w:rFonts w:ascii="ＭＳ 明朝" w:hAnsi="ＭＳ 明朝" w:eastAsia="ＭＳ 明朝"/>
          <w:szCs w:val="21"/>
        </w:rPr>
      </w:pPr>
      <w:r>
        <w:rPr>
          <w:rFonts w:hint="eastAsia" w:ascii="ＭＳ 明朝" w:hAnsi="ＭＳ 明朝" w:eastAsia="ＭＳ 明朝"/>
          <w:szCs w:val="21"/>
        </w:rPr>
        <w:t>・現行「ミサ典礼書」発行後の典礼用語や式文の翻訳表現に合わせる。</w:t>
      </w:r>
    </w:p>
    <w:p>
      <w:pPr>
        <w:rPr>
          <w:rFonts w:ascii="ＭＳ 明朝" w:hAnsi="ＭＳ 明朝" w:eastAsia="ＭＳ 明朝"/>
          <w:szCs w:val="21"/>
        </w:rPr>
      </w:pPr>
      <w:r>
        <w:rPr>
          <w:rFonts w:hint="eastAsia" w:ascii="ＭＳ 明朝" w:hAnsi="ＭＳ 明朝" w:eastAsia="ＭＳ 明朝"/>
          <w:szCs w:val="21"/>
        </w:rPr>
        <w:t>※1978年に現行「ミサ典礼書」が発行された後、さまざまな儀式書をはじめ、「新教会法典」、「カトリック教会のカテキズム」、「第二バチカン公会議公文書改訂公式訳」、「教会の社会教説綱要」などの重要な文書が翻訳されました。これらの翻訳作業を進めるにあたって、教会用語や典礼用語も再検討されてきたので、改訂版においても用語の見直しを行いました。</w:t>
      </w:r>
    </w:p>
    <w:p>
      <w:pPr>
        <w:rPr>
          <w:rFonts w:ascii="ＭＳ 明朝" w:hAnsi="ＭＳ 明朝" w:eastAsia="ＭＳ 明朝"/>
          <w:szCs w:val="21"/>
        </w:rPr>
      </w:pPr>
    </w:p>
    <w:p>
      <w:pPr>
        <w:rPr>
          <w:rFonts w:ascii="ＭＳ 明朝" w:hAnsi="ＭＳ 明朝" w:eastAsia="ＭＳ 明朝"/>
          <w:szCs w:val="21"/>
        </w:rPr>
      </w:pPr>
      <w:r>
        <w:rPr>
          <w:rFonts w:hint="eastAsia" w:ascii="ＭＳ 明朝" w:hAnsi="ＭＳ 明朝" w:eastAsia="ＭＳ 明朝"/>
          <w:szCs w:val="21"/>
        </w:rPr>
        <w:t>3　式文は口語体にすることを原則とするが、一部、文語的表現も許容する。</w:t>
      </w:r>
    </w:p>
    <w:p>
      <w:pPr>
        <w:rPr>
          <w:rFonts w:ascii="ＭＳ 明朝" w:hAnsi="ＭＳ 明朝" w:eastAsia="ＭＳ 明朝"/>
          <w:szCs w:val="21"/>
        </w:rPr>
      </w:pPr>
      <w:r>
        <w:rPr>
          <w:rFonts w:hint="eastAsia" w:ascii="ＭＳ 明朝" w:hAnsi="ＭＳ 明朝" w:eastAsia="ＭＳ 明朝"/>
          <w:szCs w:val="21"/>
        </w:rPr>
        <w:t>※現行版が用いている「聖なる」「神なる」などの表現は残されています。</w:t>
      </w:r>
    </w:p>
    <w:p>
      <w:pPr>
        <w:rPr>
          <w:rFonts w:ascii="ＭＳ 明朝" w:hAnsi="ＭＳ 明朝" w:eastAsia="ＭＳ 明朝"/>
          <w:szCs w:val="21"/>
        </w:rPr>
      </w:pPr>
    </w:p>
    <w:p>
      <w:pPr>
        <w:rPr>
          <w:rFonts w:ascii="ＭＳ 明朝" w:hAnsi="ＭＳ 明朝" w:eastAsia="ＭＳ 明朝"/>
          <w:szCs w:val="21"/>
        </w:rPr>
      </w:pPr>
      <w:r>
        <w:rPr>
          <w:rFonts w:hint="eastAsia" w:ascii="ＭＳ 明朝" w:hAnsi="ＭＳ 明朝" w:eastAsia="ＭＳ 明朝"/>
          <w:szCs w:val="21"/>
        </w:rPr>
        <w:t>4　現行「ミサ典礼書」に採用された日本のための適応を再検討し、必要な場合は修正を加える。</w:t>
      </w:r>
    </w:p>
    <w:p>
      <w:pPr>
        <w:rPr>
          <w:rFonts w:ascii="ＭＳ 明朝" w:hAnsi="ＭＳ 明朝" w:eastAsia="ＭＳ 明朝"/>
          <w:szCs w:val="21"/>
        </w:rPr>
      </w:pPr>
    </w:p>
    <w:p>
      <w:pPr>
        <w:rPr>
          <w:rFonts w:ascii="ＭＳ 明朝" w:hAnsi="ＭＳ 明朝" w:eastAsia="ＭＳ 明朝"/>
          <w:szCs w:val="21"/>
        </w:rPr>
      </w:pPr>
      <w:r>
        <w:rPr>
          <w:rFonts w:hint="eastAsia" w:ascii="ＭＳ 明朝" w:hAnsi="ＭＳ 明朝" w:eastAsia="ＭＳ 明朝"/>
          <w:szCs w:val="21"/>
        </w:rPr>
        <w:t>5　教会管区ごとの典礼研究会や全国典礼担当者会議などを通じて寄せられた意見を可能な範囲で反映させる。</w:t>
      </w:r>
    </w:p>
    <w:p>
      <w:pPr>
        <w:rPr>
          <w:rFonts w:ascii="ＭＳ 明朝" w:hAnsi="ＭＳ 明朝" w:eastAsia="ＭＳ 明朝"/>
          <w:szCs w:val="21"/>
        </w:rPr>
      </w:pPr>
    </w:p>
    <w:p>
      <w:pPr>
        <w:pStyle w:val="5"/>
        <w:numPr>
          <w:ilvl w:val="0"/>
          <w:numId w:val="1"/>
        </w:numPr>
        <w:rPr>
          <w:rFonts w:ascii="ＭＳ ゴシック" w:hAnsi="ＭＳ ゴシック" w:eastAsia="ＭＳ ゴシック"/>
          <w:b/>
          <w:szCs w:val="21"/>
        </w:rPr>
      </w:pPr>
      <w:r>
        <w:rPr>
          <w:rFonts w:hint="eastAsia" w:ascii="ＭＳ ゴシック" w:hAnsi="ＭＳ ゴシック" w:eastAsia="ＭＳ ゴシック"/>
          <w:b/>
          <w:szCs w:val="21"/>
        </w:rPr>
        <w:t>式文の唱え方の区別</w:t>
      </w:r>
    </w:p>
    <w:p>
      <w:pPr>
        <w:rPr>
          <w:rFonts w:ascii="ＭＳ 明朝" w:hAnsi="ＭＳ 明朝" w:eastAsia="ＭＳ 明朝"/>
          <w:szCs w:val="21"/>
        </w:rPr>
      </w:pPr>
      <w:r>
        <w:rPr>
          <w:rFonts w:hint="eastAsia" w:ascii="ＭＳ 明朝" w:hAnsi="ＭＳ 明朝" w:eastAsia="ＭＳ 明朝"/>
          <w:szCs w:val="21"/>
        </w:rPr>
        <w:t>　ミサの式文は、一律に同じように唱えるのではありません。</w:t>
      </w:r>
    </w:p>
    <w:p>
      <w:pPr>
        <w:pStyle w:val="5"/>
        <w:numPr>
          <w:ilvl w:val="0"/>
          <w:numId w:val="2"/>
        </w:numPr>
        <w:rPr>
          <w:rFonts w:ascii="ＭＳ ゴシック" w:hAnsi="ＭＳ ゴシック" w:eastAsia="ＭＳ ゴシック"/>
          <w:szCs w:val="21"/>
        </w:rPr>
      </w:pPr>
      <w:r>
        <w:rPr>
          <w:rFonts w:hint="eastAsia" w:ascii="ＭＳ ゴシック" w:hAnsi="ＭＳ ゴシック" w:eastAsia="ＭＳ ゴシック"/>
          <w:szCs w:val="21"/>
        </w:rPr>
        <w:t>唱える</w:t>
      </w:r>
    </w:p>
    <w:p>
      <w:pPr>
        <w:rPr>
          <w:rFonts w:ascii="ＭＳ 明朝" w:hAnsi="ＭＳ 明朝" w:eastAsia="ＭＳ 明朝"/>
          <w:szCs w:val="21"/>
        </w:rPr>
      </w:pPr>
      <w:r>
        <w:rPr>
          <w:rFonts w:hint="eastAsia" w:ascii="ＭＳ 明朝" w:hAnsi="ＭＳ 明朝" w:eastAsia="ＭＳ 明朝"/>
          <w:szCs w:val="21"/>
        </w:rPr>
        <w:t>　最も一般的な発声で、会衆に聞こえるように唱える場合の唱え方です。</w:t>
      </w:r>
    </w:p>
    <w:p>
      <w:pPr>
        <w:rPr>
          <w:rFonts w:ascii="ＭＳ 明朝" w:hAnsi="ＭＳ 明朝" w:eastAsia="ＭＳ 明朝"/>
          <w:szCs w:val="21"/>
        </w:rPr>
      </w:pPr>
      <w:r>
        <w:rPr>
          <w:rFonts w:hint="eastAsia" w:ascii="ＭＳ 明朝" w:hAnsi="ＭＳ 明朝" w:eastAsia="ＭＳ 明朝"/>
          <w:szCs w:val="21"/>
        </w:rPr>
        <w:t>例えば、十字架のしるしと挨拶、回心の祈り、栄光の賛歌、公式祈願、信仰宣言、主の祈り、平和の賛歌、派遣の祝福など。</w:t>
      </w:r>
    </w:p>
    <w:p>
      <w:pPr>
        <w:pStyle w:val="5"/>
        <w:numPr>
          <w:ilvl w:val="0"/>
          <w:numId w:val="2"/>
        </w:numPr>
        <w:rPr>
          <w:rFonts w:ascii="ＭＳ ゴシック" w:hAnsi="ＭＳ ゴシック" w:eastAsia="ＭＳ ゴシック"/>
          <w:szCs w:val="21"/>
        </w:rPr>
      </w:pPr>
      <w:r>
        <w:rPr>
          <w:rFonts w:hint="eastAsia" w:ascii="ＭＳ ゴシック" w:hAnsi="ＭＳ ゴシック" w:eastAsia="ＭＳ ゴシック"/>
          <w:szCs w:val="21"/>
        </w:rPr>
        <w:t>はっきりと唱える</w:t>
      </w:r>
    </w:p>
    <w:p>
      <w:pPr>
        <w:ind w:firstLine="210"/>
        <w:rPr>
          <w:rFonts w:ascii="ＭＳ 明朝" w:hAnsi="ＭＳ 明朝" w:eastAsia="ＭＳ 明朝"/>
          <w:szCs w:val="21"/>
        </w:rPr>
      </w:pPr>
      <w:r>
        <w:rPr>
          <w:rFonts w:hint="eastAsia" w:ascii="ＭＳ 明朝" w:hAnsi="ＭＳ 明朝" w:eastAsia="ＭＳ 明朝"/>
          <w:szCs w:val="21"/>
        </w:rPr>
        <w:t>ことばと祈りを強調する場合の唱え方です。</w:t>
      </w:r>
    </w:p>
    <w:p>
      <w:pPr>
        <w:rPr>
          <w:rFonts w:ascii="ＭＳ 明朝" w:hAnsi="ＭＳ 明朝" w:eastAsia="ＭＳ 明朝"/>
          <w:szCs w:val="21"/>
        </w:rPr>
      </w:pPr>
      <w:r>
        <w:rPr>
          <w:rFonts w:hint="eastAsia" w:ascii="ＭＳ 明朝" w:hAnsi="ＭＳ 明朝" w:eastAsia="ＭＳ 明朝"/>
          <w:szCs w:val="21"/>
        </w:rPr>
        <w:t>例えば、公式祈願の「アーメン」、聖書朗読の後、感謝の賛歌、</w:t>
      </w:r>
      <w:r>
        <w:rPr>
          <w:rFonts w:hint="eastAsia" w:ascii="ＭＳ 明朝" w:hAnsi="ＭＳ 明朝"/>
          <w:szCs w:val="21"/>
          <w:lang w:eastAsia="ja-JP"/>
        </w:rPr>
        <w:t>秘跡制定句</w:t>
      </w:r>
      <w:r>
        <w:rPr>
          <w:rFonts w:hint="eastAsia" w:ascii="ＭＳ 明朝" w:hAnsi="ＭＳ 明朝" w:eastAsia="ＭＳ 明朝"/>
          <w:szCs w:val="21"/>
        </w:rPr>
        <w:t>、奉献文の結びの「アーメン」、教会に平和を願う祈りなど。</w:t>
      </w:r>
    </w:p>
    <w:p>
      <w:pPr>
        <w:pStyle w:val="5"/>
        <w:numPr>
          <w:ilvl w:val="0"/>
          <w:numId w:val="2"/>
        </w:numPr>
        <w:rPr>
          <w:rFonts w:ascii="ＭＳ ゴシック" w:hAnsi="ＭＳ ゴシック" w:eastAsia="ＭＳ ゴシック"/>
          <w:szCs w:val="21"/>
        </w:rPr>
      </w:pPr>
      <w:r>
        <w:rPr>
          <w:rFonts w:hint="eastAsia" w:ascii="ＭＳ ゴシック" w:hAnsi="ＭＳ ゴシック" w:eastAsia="ＭＳ ゴシック"/>
          <w:szCs w:val="21"/>
        </w:rPr>
        <w:t>歌う</w:t>
      </w:r>
    </w:p>
    <w:p>
      <w:pPr>
        <w:rPr>
          <w:rFonts w:ascii="ＭＳ 明朝" w:hAnsi="ＭＳ 明朝" w:eastAsia="ＭＳ 明朝"/>
          <w:szCs w:val="21"/>
        </w:rPr>
      </w:pPr>
      <w:r>
        <w:rPr>
          <w:rFonts w:hint="eastAsia" w:ascii="ＭＳ 明朝" w:hAnsi="ＭＳ 明朝" w:eastAsia="ＭＳ 明朝"/>
          <w:szCs w:val="21"/>
        </w:rPr>
        <w:t>　特に司祭が唱え会衆がそれに答える部分、或いは司祭と会衆が同時に唱えるべき部分が優先的に歌われます。例えば、開祭の挨拶、ミサの賛歌、答唱詩編、アレルヤ唱（詠唱）など。</w:t>
      </w:r>
    </w:p>
    <w:p>
      <w:pPr>
        <w:pStyle w:val="5"/>
        <w:numPr>
          <w:ilvl w:val="0"/>
          <w:numId w:val="2"/>
        </w:numPr>
        <w:rPr>
          <w:rFonts w:ascii="ＭＳ ゴシック" w:hAnsi="ＭＳ ゴシック" w:eastAsia="ＭＳ ゴシック"/>
          <w:szCs w:val="21"/>
        </w:rPr>
      </w:pPr>
      <w:r>
        <w:rPr>
          <w:rFonts w:hint="eastAsia" w:ascii="ＭＳ ゴシック" w:hAnsi="ＭＳ ゴシック" w:eastAsia="ＭＳ ゴシック"/>
          <w:szCs w:val="21"/>
        </w:rPr>
        <w:t>小声で唱える</w:t>
      </w:r>
    </w:p>
    <w:p>
      <w:pPr>
        <w:rPr>
          <w:rFonts w:ascii="ＭＳ 明朝" w:hAnsi="ＭＳ 明朝" w:eastAsia="ＭＳ 明朝"/>
          <w:szCs w:val="21"/>
        </w:rPr>
      </w:pPr>
      <w:r>
        <w:rPr>
          <w:rFonts w:hint="eastAsia" w:ascii="ＭＳ 明朝" w:hAnsi="ＭＳ 明朝" w:eastAsia="ＭＳ 明朝"/>
          <w:szCs w:val="21"/>
        </w:rPr>
        <w:t>　近くの助祭や奉仕者に聞こえるようにする唱え方です。</w:t>
      </w:r>
    </w:p>
    <w:p>
      <w:pPr>
        <w:rPr>
          <w:rFonts w:ascii="ＭＳ 明朝" w:hAnsi="ＭＳ 明朝" w:eastAsia="ＭＳ 明朝"/>
          <w:szCs w:val="21"/>
        </w:rPr>
      </w:pPr>
      <w:r>
        <w:rPr>
          <w:rFonts w:hint="eastAsia" w:ascii="ＭＳ 明朝" w:hAnsi="ＭＳ 明朝" w:eastAsia="ＭＳ 明朝"/>
          <w:szCs w:val="21"/>
        </w:rPr>
        <w:t>例えば、福音朗読前の助祭への祝福、パンとぶどう酒を供える祈り（奉納の歌の間）、共同司式者が奉献文を唱えるときなど。</w:t>
      </w:r>
    </w:p>
    <w:p>
      <w:pPr>
        <w:pStyle w:val="5"/>
        <w:numPr>
          <w:ilvl w:val="0"/>
          <w:numId w:val="2"/>
        </w:numPr>
        <w:rPr>
          <w:rFonts w:ascii="ＭＳ ゴシック" w:hAnsi="ＭＳ ゴシック" w:eastAsia="ＭＳ ゴシック"/>
          <w:szCs w:val="21"/>
        </w:rPr>
      </w:pPr>
      <w:r>
        <w:rPr>
          <w:rFonts w:hint="eastAsia" w:ascii="ＭＳ ゴシック" w:hAnsi="ＭＳ ゴシック" w:eastAsia="ＭＳ ゴシック"/>
          <w:szCs w:val="21"/>
        </w:rPr>
        <w:t>静かに唱える</w:t>
      </w:r>
    </w:p>
    <w:p>
      <w:pPr>
        <w:rPr>
          <w:rFonts w:ascii="ＭＳ 明朝" w:hAnsi="ＭＳ 明朝" w:eastAsia="ＭＳ 明朝"/>
          <w:szCs w:val="21"/>
        </w:rPr>
      </w:pPr>
      <w:r>
        <w:rPr>
          <w:rFonts w:hint="eastAsia" w:ascii="ＭＳ 明朝" w:hAnsi="ＭＳ 明朝" w:eastAsia="ＭＳ 明朝"/>
          <w:szCs w:val="21"/>
        </w:rPr>
        <w:t>　心を込めて奉仕の務めを果たせるよう自分のために祈る場合の唱え方です。</w:t>
      </w:r>
    </w:p>
    <w:p>
      <w:pPr>
        <w:rPr>
          <w:rFonts w:ascii="ＭＳ 明朝" w:hAnsi="ＭＳ 明朝" w:eastAsia="ＭＳ 明朝"/>
          <w:szCs w:val="21"/>
        </w:rPr>
      </w:pPr>
      <w:r>
        <w:rPr>
          <w:rFonts w:hint="eastAsia" w:ascii="ＭＳ 明朝" w:hAnsi="ＭＳ 明朝" w:eastAsia="ＭＳ 明朝"/>
          <w:szCs w:val="21"/>
        </w:rPr>
        <w:t>例えば、福音朗読後、パンとぶどう酒を供える祈りの後、清め、ホスティアの小片をカリスに入れるとき、拝領前など。</w:t>
      </w:r>
    </w:p>
    <w:p>
      <w:pPr>
        <w:pStyle w:val="5"/>
        <w:numPr>
          <w:ilvl w:val="0"/>
          <w:numId w:val="2"/>
        </w:numPr>
        <w:rPr>
          <w:rFonts w:ascii="ＭＳ ゴシック" w:hAnsi="ＭＳ ゴシック" w:eastAsia="ＭＳ ゴシック"/>
          <w:szCs w:val="21"/>
        </w:rPr>
      </w:pPr>
      <w:r>
        <w:rPr>
          <w:rFonts w:hint="eastAsia" w:ascii="ＭＳ ゴシック" w:hAnsi="ＭＳ ゴシック" w:eastAsia="ＭＳ ゴシック"/>
          <w:szCs w:val="21"/>
        </w:rPr>
        <w:t>沈黙</w:t>
      </w:r>
    </w:p>
    <w:p>
      <w:pPr>
        <w:rPr>
          <w:rFonts w:ascii="ＭＳ 明朝" w:hAnsi="ＭＳ 明朝" w:eastAsia="ＭＳ 明朝"/>
          <w:szCs w:val="21"/>
        </w:rPr>
      </w:pPr>
      <w:r>
        <w:rPr>
          <w:rFonts w:hint="eastAsia" w:ascii="ＭＳ 明朝" w:hAnsi="ＭＳ 明朝" w:eastAsia="ＭＳ 明朝"/>
          <w:szCs w:val="21"/>
        </w:rPr>
        <w:t>　現在の典礼では「聖なる沈黙も、祭儀の一部として、守るべきときに守る」ことが勧められています。例えば、「ミサの式次第」の典礼注記で指示されている沈黙、日本のための適応として導入された沈黙など。</w:t>
      </w:r>
    </w:p>
    <w:p>
      <w:pPr>
        <w:rPr>
          <w:rFonts w:ascii="ＭＳ 明朝" w:hAnsi="ＭＳ 明朝" w:eastAsia="ＭＳ 明朝"/>
          <w:szCs w:val="21"/>
        </w:rPr>
      </w:pPr>
    </w:p>
    <w:p>
      <w:pPr>
        <w:ind w:firstLine="210"/>
        <w:rPr>
          <w:rFonts w:ascii="ＭＳ ゴシック" w:hAnsi="ＭＳ ゴシック" w:eastAsia="ＭＳ ゴシック"/>
          <w:b/>
          <w:szCs w:val="21"/>
        </w:rPr>
      </w:pPr>
      <w:r>
        <w:rPr>
          <w:rFonts w:hint="eastAsia" w:ascii="ＭＳ ゴシック" w:hAnsi="ＭＳ ゴシック" w:eastAsia="ＭＳ ゴシック"/>
          <w:b/>
          <w:szCs w:val="21"/>
        </w:rPr>
        <w:t>3．公式祈願</w:t>
      </w:r>
    </w:p>
    <w:p>
      <w:pPr>
        <w:ind w:firstLine="210"/>
        <w:rPr>
          <w:rFonts w:ascii="ＭＳ 明朝" w:hAnsi="ＭＳ 明朝" w:eastAsia="ＭＳ 明朝"/>
          <w:szCs w:val="21"/>
        </w:rPr>
      </w:pPr>
      <w:r>
        <w:rPr>
          <w:rFonts w:hint="eastAsia" w:ascii="ＭＳ 明朝" w:hAnsi="ＭＳ 明朝" w:eastAsia="ＭＳ 明朝"/>
          <w:szCs w:val="21"/>
        </w:rPr>
        <w:t>3つの公式祈願、すなわち集会祈願、奉納祈願、拝領祈願は、2022年11月27日からの</w:t>
      </w:r>
    </w:p>
    <w:p>
      <w:pPr>
        <w:rPr>
          <w:rFonts w:ascii="ＭＳ 明朝" w:hAnsi="ＭＳ 明朝" w:eastAsia="ＭＳ 明朝"/>
          <w:szCs w:val="21"/>
        </w:rPr>
      </w:pPr>
      <w:r>
        <w:rPr>
          <w:rFonts w:hint="eastAsia" w:ascii="ＭＳ 明朝" w:hAnsi="ＭＳ 明朝" w:eastAsia="ＭＳ 明朝"/>
          <w:szCs w:val="21"/>
        </w:rPr>
        <w:t>「ミサ式次第」改訂版の実施とともに、当分の間「毎日のミサ」に載ったものを唱えることになります。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Microsoft YaHei">
    <w:panose1 w:val="020B0503020204020204"/>
    <w:charset w:val="86"/>
    <w:family w:val="swiss"/>
    <w:pitch w:val="default"/>
    <w:sig w:usb0="80000287" w:usb1="280F3C52" w:usb2="00000016" w:usb3="00000000" w:csb0="0004001F" w:csb1="00000000"/>
  </w:font>
  <w:font w:name="华文仿宋">
    <w:altName w:val="FangSong"/>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KaiTi"/>
    <w:panose1 w:val="02010609030101010101"/>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KaiTi">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84071456">
    <w:nsid w:val="4C896020"/>
    <w:multiLevelType w:val="multilevel"/>
    <w:tmpl w:val="4C896020"/>
    <w:lvl w:ilvl="0" w:tentative="1">
      <w:start w:val="1"/>
      <w:numFmt w:val="decimal"/>
      <w:lvlText w:val="%1．"/>
      <w:lvlJc w:val="left"/>
      <w:pPr>
        <w:ind w:left="570" w:hanging="360"/>
      </w:pPr>
      <w:rPr>
        <w:rFonts w:hint="default"/>
      </w:rPr>
    </w:lvl>
    <w:lvl w:ilvl="1" w:tentative="1">
      <w:start w:val="1"/>
      <w:numFmt w:val="decimalEnclosedCircle"/>
      <w:lvlText w:val="%2"/>
      <w:lvlJc w:val="left"/>
      <w:pPr>
        <w:ind w:left="990" w:hanging="360"/>
      </w:pPr>
      <w:rPr>
        <w:rFonts w:hint="default"/>
      </w:r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955867480">
    <w:nsid w:val="74942B58"/>
    <w:multiLevelType w:val="multilevel"/>
    <w:tmpl w:val="74942B58"/>
    <w:lvl w:ilvl="0" w:tentative="1">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284071456"/>
  </w:num>
  <w:num w:numId="2">
    <w:abstractNumId w:val="19558674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paragraph" w:customStyle="1" w:styleId="5">
    <w:name w:val="List Paragraph"/>
    <w:basedOn w:val="1"/>
    <w:qFormat/>
    <w:uiPriority w:val="34"/>
    <w:pPr>
      <w:ind w:left="851"/>
    </w:pPr>
  </w:style>
  <w:style w:type="character" w:customStyle="1" w:styleId="6">
    <w:name w:val="ヘッダー (文字)"/>
    <w:basedOn w:val="4"/>
    <w:link w:val="3"/>
    <w:uiPriority w:val="99"/>
    <w:rPr/>
  </w:style>
  <w:style w:type="character" w:customStyle="1" w:styleId="7">
    <w:name w:val="フッター (文字)"/>
    <w:basedOn w:val="4"/>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214</Words>
  <Characters>1221</Characters>
  <Lines>10</Lines>
  <Paragraphs>2</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2022-03-10T08:54:00Z</dcterms:created>
  <dc:creator>kana783@outlook.jp</dc:creator>
  <cp:lastModifiedBy>石井　健</cp:lastModifiedBy>
  <dcterms:modified xsi:type="dcterms:W3CDTF">2022-03-25T21:47:47Z</dcterms:modified>
  <dc:title>新しい「ミサ式次第」の変更箇所　その1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